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3F9C" w14:textId="7A0B07DE" w:rsidR="00C33311" w:rsidRDefault="00E4629B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Payroll</w:t>
      </w:r>
      <w:r w:rsidR="00C33311">
        <w:rPr>
          <w:rFonts w:ascii="Calibri" w:eastAsia="Times New Roman" w:hAnsi="Calibri" w:cs="Calibri"/>
          <w:b/>
          <w:bCs/>
          <w:sz w:val="28"/>
          <w:szCs w:val="28"/>
        </w:rPr>
        <w:t xml:space="preserve"> Warrant Report</w:t>
      </w:r>
    </w:p>
    <w:p w14:paraId="7B8669FC" w14:textId="5CF8245A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Town of Norton, MA</w:t>
      </w:r>
    </w:p>
    <w:p w14:paraId="223D6365" w14:textId="77777777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Fiscal Year 2026</w:t>
      </w:r>
    </w:p>
    <w:p w14:paraId="72DC554A" w14:textId="77777777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06797852" w14:textId="571012F3" w:rsidR="004304DE" w:rsidRPr="00C33311" w:rsidRDefault="004304DE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 xml:space="preserve">WARRANT </w:t>
      </w:r>
      <w:r w:rsidR="00E4629B" w:rsidRPr="00355AC6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PR</w:t>
      </w:r>
      <w:r w:rsidR="00447F6F" w:rsidRPr="00355AC6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26-</w:t>
      </w:r>
      <w:r w:rsidR="00B67E76" w:rsidRPr="00B67E76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20</w:t>
      </w:r>
    </w:p>
    <w:p w14:paraId="412D41B0" w14:textId="77777777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</w:p>
    <w:p w14:paraId="7D09836E" w14:textId="0880B6AF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>To the Treasurer:</w:t>
      </w:r>
    </w:p>
    <w:p w14:paraId="71040227" w14:textId="1F349912" w:rsidR="004304DE" w:rsidRDefault="004304DE" w:rsidP="004304D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4304DE">
        <w:rPr>
          <w:rFonts w:ascii="Calibri" w:hAnsi="Calibri" w:cs="Calibri"/>
          <w:sz w:val="28"/>
          <w:szCs w:val="28"/>
        </w:rPr>
        <w:t xml:space="preserve">Pay to each of the persons named in the above warrant, dated </w:t>
      </w:r>
      <w:r w:rsidR="00B67E76">
        <w:rPr>
          <w:rFonts w:ascii="Calibri" w:hAnsi="Calibri" w:cs="Calibri"/>
          <w:sz w:val="28"/>
          <w:szCs w:val="28"/>
          <w:highlight w:val="yellow"/>
        </w:rPr>
        <w:t>4/2</w:t>
      </w:r>
      <w:r w:rsidR="00447F6F" w:rsidRPr="00355AC6">
        <w:rPr>
          <w:rFonts w:ascii="Calibri" w:hAnsi="Calibri" w:cs="Calibri"/>
          <w:sz w:val="28"/>
          <w:szCs w:val="28"/>
          <w:highlight w:val="yellow"/>
        </w:rPr>
        <w:t>/26</w:t>
      </w:r>
      <w:r w:rsidRPr="004304DE">
        <w:rPr>
          <w:rFonts w:ascii="Calibri" w:hAnsi="Calibri" w:cs="Calibri"/>
          <w:sz w:val="28"/>
          <w:szCs w:val="28"/>
        </w:rPr>
        <w:t xml:space="preserve">, the accompanying </w:t>
      </w:r>
      <w:r w:rsidR="00E4629B">
        <w:rPr>
          <w:rFonts w:ascii="Calibri" w:hAnsi="Calibri" w:cs="Calibri"/>
          <w:sz w:val="28"/>
          <w:szCs w:val="28"/>
        </w:rPr>
        <w:t>payrolls the sums</w:t>
      </w:r>
      <w:r w:rsidRPr="004304DE">
        <w:rPr>
          <w:rFonts w:ascii="Calibri" w:hAnsi="Calibri" w:cs="Calibri"/>
          <w:sz w:val="28"/>
          <w:szCs w:val="28"/>
        </w:rPr>
        <w:t xml:space="preserve"> set against their respective names, amounting in the aggregate to </w:t>
      </w:r>
      <w:r w:rsidRPr="00355AC6">
        <w:rPr>
          <w:rFonts w:ascii="Calibri" w:hAnsi="Calibri" w:cs="Calibri"/>
          <w:sz w:val="28"/>
          <w:szCs w:val="28"/>
          <w:highlight w:val="yellow"/>
        </w:rPr>
        <w:t>$</w:t>
      </w:r>
      <w:r w:rsidR="00B67E76" w:rsidRPr="00B67E76">
        <w:rPr>
          <w:rFonts w:ascii="Calibri" w:hAnsi="Calibri" w:cs="Calibri"/>
          <w:sz w:val="28"/>
          <w:szCs w:val="28"/>
          <w:highlight w:val="yellow"/>
        </w:rPr>
        <w:t>1,728,229.34</w:t>
      </w:r>
      <w:r w:rsidR="00447F6F">
        <w:rPr>
          <w:rFonts w:ascii="Calibri" w:hAnsi="Calibri" w:cs="Calibri"/>
          <w:sz w:val="28"/>
          <w:szCs w:val="28"/>
        </w:rPr>
        <w:t xml:space="preserve"> </w:t>
      </w:r>
      <w:r w:rsidRPr="004304DE">
        <w:rPr>
          <w:rFonts w:ascii="Calibri" w:hAnsi="Calibri" w:cs="Calibri"/>
          <w:sz w:val="28"/>
          <w:szCs w:val="28"/>
        </w:rPr>
        <w:t>and charge the same to the appropriations or accounts indicated.</w:t>
      </w:r>
    </w:p>
    <w:p w14:paraId="3CBE9DD2" w14:textId="77777777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</w:p>
    <w:p w14:paraId="6E2F0402" w14:textId="249C3EDC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Approved by Town Manager</w:t>
      </w:r>
      <w:r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Pr="004304D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Approved by Select Board</w:t>
      </w:r>
      <w:r w:rsidR="00447F6F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09D2ABDC" w14:textId="77777777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00F8EE6" w14:textId="77777777" w:rsidR="004304DE" w:rsidRDefault="004304DE" w:rsidP="004304DE">
      <w:pPr>
        <w:spacing w:before="100" w:beforeAutospacing="1" w:after="100" w:afterAutospacing="1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_____________________________</w:t>
      </w:r>
    </w:p>
    <w:p w14:paraId="5F8E4BF9" w14:textId="75699F42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 xml:space="preserve">Mark S. Gould, Jr. 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  <w:t>Alec E. Rich, III</w:t>
      </w:r>
    </w:p>
    <w:p w14:paraId="11FC8AB7" w14:textId="6C1A9371" w:rsidR="004304DE" w:rsidRDefault="004304DE" w:rsidP="004304DE">
      <w:pPr>
        <w:contextualSpacing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 xml:space="preserve">Town Manager 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 w:rsidRPr="004304DE">
        <w:rPr>
          <w:rFonts w:ascii="Calibri" w:eastAsia="Times New Roman" w:hAnsi="Calibri" w:cs="Calibri"/>
          <w:sz w:val="28"/>
          <w:szCs w:val="28"/>
        </w:rPr>
        <w:t>Select Board Chair</w:t>
      </w:r>
      <w:r w:rsidRPr="004304DE">
        <w:rPr>
          <w:rFonts w:ascii="Calibri" w:eastAsia="Times New Roman" w:hAnsi="Calibri" w:cs="Calibri"/>
          <w:sz w:val="28"/>
          <w:szCs w:val="28"/>
        </w:rPr>
        <w:br/>
      </w:r>
    </w:p>
    <w:p w14:paraId="0FBB710F" w14:textId="77777777" w:rsidR="004304DE" w:rsidRPr="004304DE" w:rsidRDefault="004304DE" w:rsidP="004304DE">
      <w:pPr>
        <w:contextualSpacing/>
        <w:rPr>
          <w:rFonts w:ascii="Calibri" w:eastAsia="Times New Roman" w:hAnsi="Calibri" w:cs="Calibri"/>
          <w:sz w:val="28"/>
          <w:szCs w:val="28"/>
        </w:rPr>
      </w:pPr>
    </w:p>
    <w:p w14:paraId="0611F261" w14:textId="7A8D50AE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Prepared by Town Accountant</w:t>
      </w:r>
      <w:r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2F33E601" w14:textId="77777777" w:rsidR="004304DE" w:rsidRDefault="004304DE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</w:t>
      </w:r>
    </w:p>
    <w:p w14:paraId="3217A4CC" w14:textId="32455E00" w:rsidR="004304DE" w:rsidRDefault="00BF0036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Mary Ann D’Andrea</w:t>
      </w:r>
    </w:p>
    <w:p w14:paraId="0E3508FF" w14:textId="1936C96E" w:rsidR="004304DE" w:rsidRPr="004304DE" w:rsidRDefault="00BF0036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Assistant </w:t>
      </w:r>
      <w:r w:rsidR="004304DE" w:rsidRPr="004304DE">
        <w:rPr>
          <w:rFonts w:ascii="Calibri" w:eastAsia="Times New Roman" w:hAnsi="Calibri" w:cs="Calibri"/>
          <w:sz w:val="28"/>
          <w:szCs w:val="28"/>
        </w:rPr>
        <w:t>Town Accountant</w:t>
      </w:r>
    </w:p>
    <w:sectPr w:rsidR="004304DE" w:rsidRPr="004304DE" w:rsidSect="004304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59226218">
    <w:abstractNumId w:val="19"/>
  </w:num>
  <w:num w:numId="2" w16cid:durableId="1545410398">
    <w:abstractNumId w:val="12"/>
  </w:num>
  <w:num w:numId="3" w16cid:durableId="1350527279">
    <w:abstractNumId w:val="10"/>
  </w:num>
  <w:num w:numId="4" w16cid:durableId="488592033">
    <w:abstractNumId w:val="21"/>
  </w:num>
  <w:num w:numId="5" w16cid:durableId="658194428">
    <w:abstractNumId w:val="13"/>
  </w:num>
  <w:num w:numId="6" w16cid:durableId="1864398743">
    <w:abstractNumId w:val="16"/>
  </w:num>
  <w:num w:numId="7" w16cid:durableId="130952452">
    <w:abstractNumId w:val="18"/>
  </w:num>
  <w:num w:numId="8" w16cid:durableId="358051043">
    <w:abstractNumId w:val="9"/>
  </w:num>
  <w:num w:numId="9" w16cid:durableId="1028800157">
    <w:abstractNumId w:val="7"/>
  </w:num>
  <w:num w:numId="10" w16cid:durableId="2007856488">
    <w:abstractNumId w:val="6"/>
  </w:num>
  <w:num w:numId="11" w16cid:durableId="574978468">
    <w:abstractNumId w:val="5"/>
  </w:num>
  <w:num w:numId="12" w16cid:durableId="1354453698">
    <w:abstractNumId w:val="4"/>
  </w:num>
  <w:num w:numId="13" w16cid:durableId="2109227744">
    <w:abstractNumId w:val="8"/>
  </w:num>
  <w:num w:numId="14" w16cid:durableId="1540511420">
    <w:abstractNumId w:val="3"/>
  </w:num>
  <w:num w:numId="15" w16cid:durableId="1031223916">
    <w:abstractNumId w:val="2"/>
  </w:num>
  <w:num w:numId="16" w16cid:durableId="1568146475">
    <w:abstractNumId w:val="1"/>
  </w:num>
  <w:num w:numId="17" w16cid:durableId="1856462034">
    <w:abstractNumId w:val="0"/>
  </w:num>
  <w:num w:numId="18" w16cid:durableId="1451315543">
    <w:abstractNumId w:val="14"/>
  </w:num>
  <w:num w:numId="19" w16cid:durableId="1131167940">
    <w:abstractNumId w:val="15"/>
  </w:num>
  <w:num w:numId="20" w16cid:durableId="326246956">
    <w:abstractNumId w:val="20"/>
  </w:num>
  <w:num w:numId="21" w16cid:durableId="201019990">
    <w:abstractNumId w:val="17"/>
  </w:num>
  <w:num w:numId="22" w16cid:durableId="441388266">
    <w:abstractNumId w:val="11"/>
  </w:num>
  <w:num w:numId="23" w16cid:durableId="1831435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E"/>
    <w:rsid w:val="000D66A4"/>
    <w:rsid w:val="002E115C"/>
    <w:rsid w:val="00355AC6"/>
    <w:rsid w:val="004304DE"/>
    <w:rsid w:val="00447F6F"/>
    <w:rsid w:val="004A3BD9"/>
    <w:rsid w:val="00523F1D"/>
    <w:rsid w:val="005C4465"/>
    <w:rsid w:val="00645252"/>
    <w:rsid w:val="006D3D74"/>
    <w:rsid w:val="00734AF2"/>
    <w:rsid w:val="0083569A"/>
    <w:rsid w:val="00A9204E"/>
    <w:rsid w:val="00B00ADF"/>
    <w:rsid w:val="00B21733"/>
    <w:rsid w:val="00B67E76"/>
    <w:rsid w:val="00BF0036"/>
    <w:rsid w:val="00C33311"/>
    <w:rsid w:val="00E4629B"/>
    <w:rsid w:val="00EA655C"/>
    <w:rsid w:val="00F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333A"/>
  <w15:chartTrackingRefBased/>
  <w15:docId w15:val="{C88C2DF0-D8AC-4BFC-A2C2-21D4509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uld\AppData\Local\Microsoft\Office\16.0\DTS\en-US%7b4E31C14A-993E-476B-8B01-C9B0CCFA16CF%7d\%7b23A7C13B-10CE-4318-9223-A2AB068FAA80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{23A7C13B-10CE-4318-9223-A2AB068FAA80}TF2de6fc23-48e8-448b-960e-1bdc6e9248ab4ef8d1ac_win32-7424dd8ab5ea.dotx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S. Gould</dc:creator>
  <cp:keywords/>
  <dc:description/>
  <cp:lastModifiedBy>Mary Ann D'Andrea</cp:lastModifiedBy>
  <cp:revision>8</cp:revision>
  <cp:lastPrinted>2026-04-01T12:34:00Z</cp:lastPrinted>
  <dcterms:created xsi:type="dcterms:W3CDTF">2026-03-11T12:56:00Z</dcterms:created>
  <dcterms:modified xsi:type="dcterms:W3CDTF">2026-04-01T12:34:00Z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